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F58" w:rsidRDefault="00014F58" w:rsidP="00014F58">
      <w:pPr>
        <w:pStyle w:val="Text2-1"/>
        <w:numPr>
          <w:ilvl w:val="0"/>
          <w:numId w:val="0"/>
        </w:numPr>
        <w:ind w:left="142" w:firstLine="566"/>
      </w:pPr>
      <w:r>
        <w:t>R</w:t>
      </w:r>
      <w:r w:rsidRPr="00AA4B19">
        <w:t>ozsah výluk:</w:t>
      </w:r>
      <w:bookmarkStart w:id="0" w:name="_GoBack"/>
      <w:bookmarkEnd w:id="0"/>
    </w:p>
    <w:p w:rsidR="00014F58" w:rsidRPr="00AA4B19" w:rsidRDefault="00014F58" w:rsidP="00014F58">
      <w:pPr>
        <w:pStyle w:val="Text2-1"/>
        <w:numPr>
          <w:ilvl w:val="0"/>
          <w:numId w:val="0"/>
        </w:numPr>
        <w:ind w:left="142" w:firstLine="566"/>
      </w:pPr>
    </w:p>
    <w:tbl>
      <w:tblPr>
        <w:tblW w:w="8131" w:type="dxa"/>
        <w:tblInd w:w="709" w:type="dxa"/>
        <w:tblBorders>
          <w:insideH w:val="single" w:sz="2" w:space="0" w:color="auto"/>
          <w:insideV w:val="single" w:sz="2" w:space="0" w:color="auto"/>
        </w:tblBorders>
        <w:tblCellMar>
          <w:top w:w="34" w:type="dxa"/>
          <w:left w:w="79" w:type="dxa"/>
          <w:bottom w:w="57" w:type="dxa"/>
          <w:right w:w="79" w:type="dxa"/>
        </w:tblCellMar>
        <w:tblLook w:val="04A0" w:firstRow="1" w:lastRow="0" w:firstColumn="1" w:lastColumn="0" w:noHBand="0" w:noVBand="1"/>
      </w:tblPr>
      <w:tblGrid>
        <w:gridCol w:w="1922"/>
        <w:gridCol w:w="2523"/>
        <w:gridCol w:w="1701"/>
        <w:gridCol w:w="1985"/>
      </w:tblGrid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b/>
                <w:sz w:val="14"/>
              </w:rPr>
            </w:pPr>
            <w:r w:rsidRPr="00B60DEA">
              <w:rPr>
                <w:b/>
                <w:sz w:val="14"/>
              </w:rPr>
              <w:t>Postup</w:t>
            </w: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b/>
                <w:sz w:val="14"/>
              </w:rPr>
            </w:pPr>
            <w:r w:rsidRPr="00B60DEA">
              <w:rPr>
                <w:b/>
                <w:sz w:val="14"/>
              </w:rPr>
              <w:t>Činnosti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b/>
                <w:sz w:val="14"/>
              </w:rPr>
            </w:pPr>
            <w:r w:rsidRPr="00B60DEA">
              <w:rPr>
                <w:b/>
                <w:sz w:val="14"/>
              </w:rPr>
              <w:t>Typ výluky</w:t>
            </w: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b/>
                <w:sz w:val="14"/>
              </w:rPr>
            </w:pPr>
            <w:r w:rsidRPr="00B60DEA">
              <w:rPr>
                <w:b/>
                <w:sz w:val="14"/>
              </w:rPr>
              <w:t>Doba trvání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Zahájení stavby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březen 2021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Kolej č. 2 Vranovice – Hrušovany u Brna</w:t>
            </w: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Výměna kolejnic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  <w:r w:rsidRPr="00B60DEA">
              <w:rPr>
                <w:sz w:val="14"/>
              </w:rPr>
              <w:t>5N</w:t>
            </w: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22. 3. – 26. 3. 2021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kolej č. 1 Vranovice – Hrušovany u Brna</w:t>
            </w: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Výměna kolejnic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  <w:r w:rsidRPr="00B60DEA">
              <w:rPr>
                <w:sz w:val="14"/>
              </w:rPr>
              <w:t>5N</w:t>
            </w: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27. 3. – 31. 3. 2021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ŽST Vranovice</w:t>
            </w: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Oprava GPK výhybek a kolejí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  <w:r w:rsidRPr="00B60DEA">
              <w:rPr>
                <w:sz w:val="14"/>
              </w:rPr>
              <w:t>4 x 6 hod.</w:t>
            </w: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2., 3. 4</w:t>
            </w:r>
            <w:r w:rsidRPr="00B60DEA">
              <w:rPr>
                <w:sz w:val="14"/>
              </w:rPr>
              <w:t>. 2021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kolej č. 1 Hrušovany u Brna - Modřice</w:t>
            </w: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 xml:space="preserve">Výměna kolejnic, výměna </w:t>
            </w:r>
            <w:proofErr w:type="spellStart"/>
            <w:r w:rsidRPr="00B60DEA">
              <w:rPr>
                <w:sz w:val="14"/>
              </w:rPr>
              <w:t>výh</w:t>
            </w:r>
            <w:proofErr w:type="spellEnd"/>
            <w:r w:rsidRPr="00B60DEA">
              <w:rPr>
                <w:sz w:val="14"/>
              </w:rPr>
              <w:t>. součástí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  <w:r w:rsidRPr="00B60DEA">
              <w:rPr>
                <w:sz w:val="14"/>
              </w:rPr>
              <w:t>Nepřetržitá (koordinace s výstavbou odbočky Rajhrad)</w:t>
            </w: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28. 6. – 25. 7. 2021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kolej č. 2 Hrušovany u Brna - Modřice</w:t>
            </w: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 xml:space="preserve">Výměna kolejnic, výměna </w:t>
            </w:r>
            <w:proofErr w:type="spellStart"/>
            <w:r w:rsidRPr="00B60DEA">
              <w:rPr>
                <w:sz w:val="14"/>
              </w:rPr>
              <w:t>výh</w:t>
            </w:r>
            <w:proofErr w:type="spellEnd"/>
            <w:r w:rsidRPr="00B60DEA">
              <w:rPr>
                <w:sz w:val="14"/>
              </w:rPr>
              <w:t>. součástí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  <w:r w:rsidRPr="00B60DEA">
              <w:rPr>
                <w:sz w:val="14"/>
              </w:rPr>
              <w:t>Nepřetržitá (koordinace s výstavbou odbočky Rajhrad)</w:t>
            </w: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26. 7. – 28. 8. 2021</w:t>
            </w:r>
          </w:p>
        </w:tc>
      </w:tr>
      <w:tr w:rsidR="00014F58" w:rsidRPr="00BC51B8" w:rsidTr="0029644E">
        <w:tc>
          <w:tcPr>
            <w:tcW w:w="1922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</w:p>
        </w:tc>
        <w:tc>
          <w:tcPr>
            <w:tcW w:w="2523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 w:rsidRPr="00B60DEA">
              <w:rPr>
                <w:sz w:val="14"/>
              </w:rPr>
              <w:t>Ukončení stavby</w:t>
            </w:r>
          </w:p>
        </w:tc>
        <w:tc>
          <w:tcPr>
            <w:tcW w:w="1701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jc w:val="center"/>
              <w:rPr>
                <w:sz w:val="14"/>
              </w:rPr>
            </w:pPr>
          </w:p>
        </w:tc>
        <w:tc>
          <w:tcPr>
            <w:tcW w:w="1985" w:type="dxa"/>
            <w:shd w:val="clear" w:color="auto" w:fill="auto"/>
          </w:tcPr>
          <w:p w:rsidR="00014F58" w:rsidRPr="00B60DEA" w:rsidRDefault="00014F58" w:rsidP="0029644E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září 2021</w:t>
            </w:r>
          </w:p>
        </w:tc>
      </w:tr>
    </w:tbl>
    <w:p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82512B"/>
    <w:multiLevelType w:val="multilevel"/>
    <w:tmpl w:val="422606BE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="Verdana" w:hAnsi="Verdana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879"/>
        </w:tabs>
        <w:ind w:left="879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F58"/>
    <w:rsid w:val="00014F58"/>
    <w:rsid w:val="00127826"/>
    <w:rsid w:val="003727EC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067B"/>
  <w15:chartTrackingRefBased/>
  <w15:docId w15:val="{CB947738-6579-4382-9361-7D3014DBF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14F58"/>
    <w:pPr>
      <w:spacing w:after="240" w:line="264" w:lineRule="auto"/>
    </w:pPr>
    <w:rPr>
      <w:rFonts w:eastAsia="Verdana" w:cs="Times New Roman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Nadpis2-1">
    <w:name w:val="_Nadpis_2-1"/>
    <w:basedOn w:val="Normln"/>
    <w:next w:val="Normln"/>
    <w:qFormat/>
    <w:rsid w:val="00014F58"/>
    <w:pPr>
      <w:keepNext/>
      <w:numPr>
        <w:numId w:val="1"/>
      </w:numPr>
      <w:spacing w:before="240" w:after="120"/>
      <w:outlineLvl w:val="0"/>
    </w:pPr>
    <w:rPr>
      <w:b/>
      <w:caps/>
      <w:sz w:val="22"/>
    </w:rPr>
  </w:style>
  <w:style w:type="paragraph" w:customStyle="1" w:styleId="Nadpis2-2">
    <w:name w:val="_Nadpis_2-2"/>
    <w:basedOn w:val="Nadpis2-1"/>
    <w:next w:val="Normln"/>
    <w:qFormat/>
    <w:rsid w:val="00014F58"/>
    <w:pPr>
      <w:numPr>
        <w:ilvl w:val="1"/>
      </w:numPr>
      <w:spacing w:before="200"/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014F58"/>
    <w:pPr>
      <w:numPr>
        <w:ilvl w:val="2"/>
        <w:numId w:val="1"/>
      </w:numPr>
      <w:spacing w:after="120"/>
      <w:contextualSpacing w:val="0"/>
      <w:jc w:val="both"/>
    </w:pPr>
  </w:style>
  <w:style w:type="character" w:customStyle="1" w:styleId="Text2-1Char">
    <w:name w:val="_Text_2-1 Char"/>
    <w:basedOn w:val="Standardnpsmoodstavce"/>
    <w:link w:val="Text2-1"/>
    <w:rsid w:val="00014F58"/>
    <w:rPr>
      <w:rFonts w:eastAsia="Verdana" w:cs="Times New Roman"/>
      <w:sz w:val="18"/>
      <w:szCs w:val="18"/>
    </w:rPr>
  </w:style>
  <w:style w:type="paragraph" w:customStyle="1" w:styleId="Text2-2">
    <w:name w:val="_Text_2-2"/>
    <w:basedOn w:val="Text2-1"/>
    <w:qFormat/>
    <w:rsid w:val="00014F58"/>
    <w:pPr>
      <w:numPr>
        <w:ilvl w:val="3"/>
      </w:numPr>
      <w:tabs>
        <w:tab w:val="clear" w:pos="1701"/>
        <w:tab w:val="num" w:pos="360"/>
      </w:tabs>
    </w:pPr>
  </w:style>
  <w:style w:type="paragraph" w:customStyle="1" w:styleId="Tabulka">
    <w:name w:val="_Tabulka"/>
    <w:basedOn w:val="Normln"/>
    <w:qFormat/>
    <w:rsid w:val="00014F58"/>
    <w:pPr>
      <w:spacing w:before="40" w:after="40" w:line="240" w:lineRule="auto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Sečkařová Andrea</dc:creator>
  <cp:keywords/>
  <dc:description/>
  <cp:lastModifiedBy>Sečkařová Andrea</cp:lastModifiedBy>
  <cp:revision>1</cp:revision>
  <dcterms:created xsi:type="dcterms:W3CDTF">2021-01-22T06:24:00Z</dcterms:created>
  <dcterms:modified xsi:type="dcterms:W3CDTF">2021-01-22T06:26:00Z</dcterms:modified>
</cp:coreProperties>
</file>